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ascii="微软雅黑" w:hAnsi="微软雅黑" w:eastAsia="微软雅黑" w:cs="黑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黑体"/>
          <w:b/>
          <w:kern w:val="0"/>
          <w:sz w:val="32"/>
          <w:szCs w:val="32"/>
        </w:rPr>
        <w:t>703031《张江舟格桑花开》藏品说明书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微软雅黑" w:hAnsi="微软雅黑" w:eastAsia="微软雅黑" w:cs="黑体"/>
          <w:b/>
          <w:kern w:val="0"/>
          <w:sz w:val="36"/>
          <w:szCs w:val="32"/>
        </w:rPr>
      </w:pPr>
    </w:p>
    <w:p>
      <w:p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【藏品名称】</w:t>
      </w:r>
      <w:r>
        <w:rPr>
          <w:rFonts w:hint="eastAsia" w:ascii="微软雅黑" w:hAnsi="微软雅黑" w:eastAsia="微软雅黑"/>
          <w:bCs/>
          <w:sz w:val="24"/>
        </w:rPr>
        <w:t>张江舟</w:t>
      </w:r>
      <w:r>
        <w:rPr>
          <w:rFonts w:hint="eastAsia" w:ascii="微软雅黑" w:hAnsi="微软雅黑" w:eastAsia="微软雅黑"/>
          <w:bCs/>
          <w:color w:val="000000"/>
          <w:sz w:val="24"/>
        </w:rPr>
        <w:t>格桑花开</w:t>
      </w:r>
    </w:p>
    <w:p>
      <w:p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/>
          <w:bCs/>
          <w:color w:val="000000"/>
          <w:sz w:val="24"/>
        </w:rPr>
        <w:t>【交易代码】</w:t>
      </w:r>
      <w:r>
        <w:rPr>
          <w:rFonts w:hint="eastAsia" w:ascii="微软雅黑" w:hAnsi="微软雅黑" w:eastAsia="微软雅黑"/>
          <w:bCs/>
          <w:color w:val="000000"/>
          <w:sz w:val="24"/>
        </w:rPr>
        <w:t>703031</w:t>
      </w:r>
    </w:p>
    <w:p>
      <w:p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/>
          <w:bCs/>
          <w:color w:val="000000"/>
          <w:sz w:val="24"/>
        </w:rPr>
        <w:t>【藏品类别】</w:t>
      </w:r>
      <w:r>
        <w:rPr>
          <w:rFonts w:hint="eastAsia" w:ascii="微软雅黑" w:hAnsi="微软雅黑" w:eastAsia="微软雅黑"/>
          <w:bCs/>
          <w:color w:val="000000"/>
          <w:sz w:val="24"/>
        </w:rPr>
        <w:t>名家限量版画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【发行数量】</w:t>
      </w:r>
      <w:r>
        <w:rPr>
          <w:rFonts w:hint="eastAsia" w:ascii="微软雅黑" w:hAnsi="微软雅黑" w:eastAsia="微软雅黑"/>
          <w:bCs/>
          <w:sz w:val="24"/>
        </w:rPr>
        <w:t>6</w:t>
      </w:r>
      <w:r>
        <w:rPr>
          <w:rFonts w:ascii="微软雅黑" w:hAnsi="微软雅黑" w:eastAsia="微软雅黑"/>
          <w:bCs/>
          <w:sz w:val="24"/>
        </w:rPr>
        <w:t>0000</w:t>
      </w:r>
      <w:r>
        <w:rPr>
          <w:rFonts w:hint="eastAsia" w:ascii="微软雅黑" w:hAnsi="微软雅黑" w:eastAsia="微软雅黑"/>
          <w:sz w:val="24"/>
        </w:rPr>
        <w:t>幅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【整套幅数】</w:t>
      </w:r>
      <w:r>
        <w:rPr>
          <w:rFonts w:hint="eastAsia" w:ascii="微软雅黑" w:hAnsi="微软雅黑" w:eastAsia="微软雅黑"/>
          <w:sz w:val="24"/>
        </w:rPr>
        <w:t>藏品共包含</w:t>
      </w:r>
      <w:r>
        <w:rPr>
          <w:rFonts w:ascii="微软雅黑" w:hAnsi="微软雅黑" w:eastAsia="微软雅黑"/>
          <w:sz w:val="24"/>
        </w:rPr>
        <w:t>1</w:t>
      </w:r>
      <w:r>
        <w:rPr>
          <w:rFonts w:hint="eastAsia" w:ascii="微软雅黑" w:hAnsi="微软雅黑" w:eastAsia="微软雅黑"/>
          <w:sz w:val="24"/>
        </w:rPr>
        <w:t>套3幅不同的作品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【创作者】</w:t>
      </w:r>
      <w:r>
        <w:rPr>
          <w:rFonts w:hint="eastAsia" w:ascii="微软雅黑" w:hAnsi="微软雅黑" w:eastAsia="微软雅黑"/>
          <w:sz w:val="24"/>
        </w:rPr>
        <w:t>张江舟</w:t>
      </w:r>
    </w:p>
    <w:p>
      <w:pPr>
        <w:ind w:left="1440" w:hanging="1440" w:hangingChars="600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【藏品规格】</w:t>
      </w:r>
      <w:r>
        <w:rPr>
          <w:rFonts w:hint="eastAsia" w:ascii="微软雅黑" w:hAnsi="微软雅黑" w:eastAsia="微软雅黑"/>
          <w:sz w:val="24"/>
        </w:rPr>
        <w:t>1套3幅作品的尺寸相同，规格为：45*27cm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【交易方式】</w:t>
      </w:r>
      <w:r>
        <w:rPr>
          <w:rFonts w:hint="eastAsia" w:ascii="微软雅黑" w:hAnsi="微软雅黑" w:eastAsia="微软雅黑"/>
          <w:sz w:val="24"/>
        </w:rPr>
        <w:t>按幅交易，按套交割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【提货方式】</w:t>
      </w:r>
      <w:r>
        <w:rPr>
          <w:rFonts w:hint="eastAsia" w:ascii="微软雅黑" w:hAnsi="微软雅黑" w:eastAsia="微软雅黑"/>
          <w:sz w:val="24"/>
        </w:rPr>
        <w:t>一套3幅，按套随机提货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【材质】</w:t>
      </w:r>
      <w:r>
        <w:rPr>
          <w:rFonts w:hint="eastAsia" w:ascii="微软雅黑" w:hAnsi="微软雅黑" w:eastAsia="微软雅黑"/>
          <w:sz w:val="24"/>
        </w:rPr>
        <w:t>纸：爱普生艺术微喷无酸美术纸；墨</w:t>
      </w:r>
      <w:r>
        <w:rPr>
          <w:rFonts w:ascii="微软雅黑" w:hAnsi="微软雅黑" w:eastAsia="微软雅黑"/>
          <w:sz w:val="24"/>
        </w:rPr>
        <w:t xml:space="preserve">: </w:t>
      </w:r>
      <w:r>
        <w:rPr>
          <w:rFonts w:hint="eastAsia" w:ascii="微软雅黑" w:hAnsi="微软雅黑" w:eastAsia="微软雅黑"/>
          <w:sz w:val="24"/>
        </w:rPr>
        <w:t>爱普生原装进口环保墨</w:t>
      </w:r>
    </w:p>
    <w:p>
      <w:pPr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【挂牌价格】</w:t>
      </w:r>
      <w:r>
        <w:rPr>
          <w:rFonts w:hint="eastAsia" w:ascii="微软雅黑" w:hAnsi="微软雅黑" w:eastAsia="微软雅黑"/>
          <w:color w:val="000000"/>
          <w:sz w:val="24"/>
        </w:rPr>
        <w:t>23.98元</w:t>
      </w:r>
      <w:r>
        <w:rPr>
          <w:rFonts w:ascii="微软雅黑" w:hAnsi="微软雅黑" w:eastAsia="微软雅黑"/>
          <w:color w:val="000000"/>
          <w:sz w:val="24"/>
        </w:rPr>
        <w:t>/</w:t>
      </w:r>
      <w:r>
        <w:rPr>
          <w:rFonts w:hint="eastAsia" w:ascii="微软雅黑" w:hAnsi="微软雅黑" w:eastAsia="微软雅黑"/>
          <w:color w:val="000000"/>
          <w:sz w:val="24"/>
        </w:rPr>
        <w:t>幅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【生产时间】</w:t>
      </w:r>
      <w:r>
        <w:rPr>
          <w:rFonts w:ascii="微软雅黑" w:hAnsi="微软雅黑" w:eastAsia="微软雅黑"/>
          <w:sz w:val="24"/>
        </w:rPr>
        <w:t>2016</w:t>
      </w:r>
      <w:r>
        <w:rPr>
          <w:rFonts w:hint="eastAsia" w:ascii="微软雅黑" w:hAnsi="微软雅黑" w:eastAsia="微软雅黑"/>
          <w:sz w:val="24"/>
        </w:rPr>
        <w:t>年制作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【最小提货量】</w:t>
      </w:r>
      <w:r>
        <w:rPr>
          <w:rFonts w:ascii="微软雅黑" w:hAnsi="微软雅黑" w:eastAsia="微软雅黑"/>
          <w:sz w:val="24"/>
        </w:rPr>
        <w:t>1</w:t>
      </w:r>
      <w:r>
        <w:rPr>
          <w:rFonts w:hint="eastAsia" w:ascii="微软雅黑" w:hAnsi="微软雅黑" w:eastAsia="微软雅黑"/>
          <w:sz w:val="24"/>
        </w:rPr>
        <w:t>套3幅</w:t>
      </w:r>
      <w:r>
        <w:rPr>
          <w:rFonts w:ascii="微软雅黑" w:hAnsi="微软雅黑" w:eastAsia="微软雅黑"/>
          <w:sz w:val="24"/>
        </w:rPr>
        <w:t xml:space="preserve"> </w:t>
      </w:r>
    </w:p>
    <w:p>
      <w:pPr>
        <w:tabs>
          <w:tab w:val="left" w:pos="2580"/>
        </w:tabs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【创作地点】</w:t>
      </w:r>
      <w:r>
        <w:rPr>
          <w:rFonts w:hint="eastAsia" w:ascii="微软雅黑" w:hAnsi="微软雅黑" w:eastAsia="微软雅黑"/>
          <w:sz w:val="24"/>
        </w:rPr>
        <w:t>北京</w:t>
      </w:r>
    </w:p>
    <w:p>
      <w:pPr>
        <w:rPr>
          <w:rFonts w:ascii="宋体" w:hAnsi="宋体" w:cs="Helvetica"/>
          <w:kern w:val="0"/>
          <w:sz w:val="24"/>
        </w:rPr>
      </w:pPr>
      <w:r>
        <w:rPr>
          <w:rFonts w:hint="eastAsia" w:ascii="微软雅黑" w:hAnsi="微软雅黑" w:eastAsia="微软雅黑" w:cs="宋体"/>
          <w:b/>
          <w:sz w:val="24"/>
        </w:rPr>
        <w:t>【仓储费】</w:t>
      </w:r>
      <w:r>
        <w:rPr>
          <w:rFonts w:hint="eastAsia" w:ascii="微软雅黑" w:hAnsi="微软雅黑" w:eastAsia="微软雅黑" w:cs="Helvetica"/>
          <w:kern w:val="0"/>
          <w:sz w:val="24"/>
        </w:rPr>
        <w:t>按藏品持有期间市值的0.001%/天计仓储费（自挂牌交易日起一年内暂免收取），由交易所代扣代缴</w:t>
      </w:r>
      <w:r>
        <w:rPr>
          <w:rFonts w:hint="eastAsia" w:ascii="宋体" w:hAnsi="宋体" w:cs="Helvetica"/>
          <w:kern w:val="0"/>
          <w:sz w:val="24"/>
        </w:rPr>
        <w:t>。</w:t>
      </w:r>
    </w:p>
    <w:p>
      <w:pPr>
        <w:spacing w:line="360" w:lineRule="auto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【藏品图片】</w:t>
      </w:r>
    </w:p>
    <w:p>
      <w:pPr>
        <w:spacing w:line="360" w:lineRule="auto"/>
        <w:rPr>
          <w:rFonts w:ascii="微软雅黑" w:hAnsi="微软雅黑" w:eastAsia="微软雅黑"/>
          <w:b/>
          <w:color w:val="000000"/>
          <w:sz w:val="24"/>
        </w:rPr>
      </w:pPr>
    </w:p>
    <w:p>
      <w:pPr>
        <w:spacing w:line="360" w:lineRule="auto"/>
        <w:rPr>
          <w:rFonts w:ascii="微软雅黑" w:hAnsi="微软雅黑" w:eastAsia="微软雅黑"/>
          <w:b/>
          <w:color w:val="000000"/>
          <w:sz w:val="24"/>
        </w:rPr>
      </w:pPr>
    </w:p>
    <w:p>
      <w:pPr>
        <w:spacing w:line="360" w:lineRule="auto"/>
        <w:rPr>
          <w:rFonts w:ascii="微软雅黑" w:hAnsi="微软雅黑" w:eastAsia="微软雅黑"/>
          <w:b/>
          <w:color w:val="000000"/>
          <w:sz w:val="24"/>
        </w:rPr>
      </w:pPr>
    </w:p>
    <w:p>
      <w:pPr>
        <w:pStyle w:val="15"/>
        <w:spacing w:before="0" w:beforeAutospacing="0" w:after="0" w:afterAutospacing="0" w:line="276" w:lineRule="auto"/>
        <w:jc w:val="center"/>
        <w:rPr>
          <w:rFonts w:hint="eastAsia" w:ascii="微软雅黑" w:hAnsi="微软雅黑" w:eastAsia="微软雅黑" w:cs="Arial"/>
          <w:b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szCs w:val="21"/>
          <w:lang w:eastAsia="zh-CN"/>
        </w:rPr>
        <w:drawing>
          <wp:inline distT="0" distB="0" distL="114300" distR="114300">
            <wp:extent cx="5734050" cy="2777490"/>
            <wp:effectExtent l="0" t="0" r="0" b="3810"/>
            <wp:docPr id="1" name="图片 1" descr="49574223578495142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574223578495142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spacing w:before="0" w:beforeAutospacing="0" w:after="0" w:afterAutospacing="0" w:line="276" w:lineRule="auto"/>
        <w:jc w:val="center"/>
        <w:rPr>
          <w:rFonts w:ascii="微软雅黑" w:hAnsi="微软雅黑" w:eastAsia="微软雅黑" w:cs="Arial"/>
          <w:b/>
          <w:sz w:val="21"/>
          <w:szCs w:val="21"/>
        </w:rPr>
      </w:pPr>
      <w:r>
        <w:rPr>
          <w:rFonts w:hint="eastAsia" w:ascii="微软雅黑" w:hAnsi="微软雅黑" w:eastAsia="微软雅黑" w:cs="Arial"/>
          <w:b/>
          <w:sz w:val="21"/>
          <w:szCs w:val="21"/>
        </w:rPr>
        <w:t>《</w:t>
      </w:r>
      <w:r>
        <w:rPr>
          <w:rFonts w:hint="eastAsia" w:ascii="微软雅黑" w:hAnsi="微软雅黑" w:eastAsia="微软雅黑"/>
          <w:b/>
          <w:color w:val="000000"/>
          <w:sz w:val="21"/>
          <w:szCs w:val="21"/>
        </w:rPr>
        <w:t>牧人欢》</w:t>
      </w:r>
    </w:p>
    <w:p>
      <w:pPr>
        <w:pStyle w:val="15"/>
        <w:spacing w:before="0" w:beforeAutospacing="0" w:after="0" w:afterAutospacing="0" w:line="276" w:lineRule="auto"/>
        <w:jc w:val="center"/>
        <w:rPr>
          <w:rFonts w:hint="eastAsia" w:ascii="微软雅黑" w:hAnsi="微软雅黑" w:eastAsia="微软雅黑" w:cs="Arial"/>
          <w:b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szCs w:val="21"/>
          <w:lang w:eastAsia="zh-CN"/>
        </w:rPr>
        <w:drawing>
          <wp:inline distT="0" distB="0" distL="114300" distR="114300">
            <wp:extent cx="5582285" cy="2747645"/>
            <wp:effectExtent l="0" t="0" r="18415" b="14605"/>
            <wp:docPr id="2" name="图片 2" descr="57102919169950156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71029191699501561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《戏鱼图》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微软雅黑" w:hAnsi="微软雅黑" w:eastAsia="微软雅黑" w:cs="Arial"/>
          <w:b/>
          <w:kern w:val="0"/>
          <w:sz w:val="24"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kern w:val="0"/>
          <w:sz w:val="24"/>
          <w:szCs w:val="21"/>
          <w:lang w:eastAsia="zh-CN"/>
        </w:rPr>
        <w:drawing>
          <wp:inline distT="0" distB="0" distL="114300" distR="114300">
            <wp:extent cx="5830570" cy="2814955"/>
            <wp:effectExtent l="0" t="0" r="17780" b="4445"/>
            <wp:docPr id="4" name="图片 4" descr="87331113753856718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73311137538567181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《清夏》</w:t>
      </w:r>
    </w:p>
    <w:p>
      <w:pPr>
        <w:tabs>
          <w:tab w:val="left" w:pos="8355"/>
        </w:tabs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藏品描述</w:t>
      </w:r>
      <w:bookmarkStart w:id="2" w:name="_GoBack"/>
      <w:bookmarkEnd w:id="2"/>
    </w:p>
    <w:p>
      <w:pPr>
        <w:widowControl/>
        <w:shd w:val="clear" w:color="auto" w:fill="FFFFFF"/>
        <w:spacing w:line="420" w:lineRule="atLeast"/>
        <w:ind w:firstLine="480" w:firstLineChars="200"/>
        <w:jc w:val="left"/>
        <w:rPr>
          <w:rFonts w:ascii="微软雅黑" w:hAnsi="微软雅黑" w:eastAsia="微软雅黑" w:cs="宋体"/>
          <w:color w:val="3E3E3E"/>
          <w:kern w:val="0"/>
          <w:sz w:val="28"/>
          <w:szCs w:val="28"/>
        </w:rPr>
      </w:pPr>
      <w:r>
        <w:rPr>
          <w:rFonts w:hint="eastAsia" w:ascii="微软雅黑" w:hAnsi="微软雅黑" w:eastAsia="微软雅黑"/>
          <w:sz w:val="24"/>
        </w:rPr>
        <w:t>由艺术家</w:t>
      </w:r>
      <w:r>
        <w:rPr>
          <w:rFonts w:hint="eastAsia" w:ascii="微软雅黑" w:hAnsi="微软雅黑" w:eastAsia="微软雅黑" w:cs="宋体"/>
          <w:kern w:val="0"/>
          <w:sz w:val="24"/>
        </w:rPr>
        <w:t>张江舟</w:t>
      </w:r>
      <w:r>
        <w:rPr>
          <w:rFonts w:hint="eastAsia" w:ascii="微软雅黑" w:hAnsi="微软雅黑" w:eastAsia="微软雅黑"/>
          <w:sz w:val="24"/>
        </w:rPr>
        <w:t>授权的名家限量版画， 挑选</w:t>
      </w:r>
      <w:r>
        <w:rPr>
          <w:rFonts w:hint="eastAsia" w:ascii="微软雅黑" w:hAnsi="微软雅黑" w:eastAsia="微软雅黑" w:cs="宋体"/>
          <w:kern w:val="0"/>
          <w:sz w:val="24"/>
        </w:rPr>
        <w:t>张江舟3幅扇面代表作品为一套</w:t>
      </w:r>
      <w:r>
        <w:rPr>
          <w:rFonts w:hint="eastAsia" w:ascii="微软雅黑" w:hAnsi="微软雅黑" w:eastAsia="微软雅黑" w:cs="Arial"/>
          <w:kern w:val="0"/>
          <w:sz w:val="24"/>
          <w:szCs w:val="21"/>
        </w:rPr>
        <w:t>授权制作，每幅原作对应制作电子签名数字版画</w:t>
      </w:r>
      <w:r>
        <w:rPr>
          <w:rFonts w:ascii="微软雅黑" w:hAnsi="微软雅黑" w:eastAsia="微软雅黑" w:cs="Arial"/>
          <w:kern w:val="0"/>
          <w:sz w:val="24"/>
          <w:szCs w:val="21"/>
        </w:rPr>
        <w:t>20000</w:t>
      </w:r>
      <w:r>
        <w:rPr>
          <w:rFonts w:hint="eastAsia" w:ascii="微软雅黑" w:hAnsi="微软雅黑" w:eastAsia="微软雅黑" w:cs="Arial"/>
          <w:kern w:val="0"/>
          <w:sz w:val="24"/>
          <w:szCs w:val="21"/>
        </w:rPr>
        <w:t>幅</w:t>
      </w:r>
      <w:r>
        <w:rPr>
          <w:rFonts w:hint="eastAsia" w:ascii="微软雅黑" w:hAnsi="微软雅黑" w:eastAsia="微软雅黑" w:cs="宋体"/>
          <w:kern w:val="0"/>
          <w:sz w:val="24"/>
        </w:rPr>
        <w:t>，藏品包共有电子签数字版画60000幅。</w:t>
      </w:r>
      <w:r>
        <w:rPr>
          <w:rFonts w:hint="eastAsia" w:ascii="微软雅黑" w:hAnsi="微软雅黑" w:eastAsia="微软雅黑"/>
          <w:sz w:val="24"/>
        </w:rPr>
        <w:t>此批藏品由张江舟本人授权（藏品附张江舟本人亲笔签名的授权证书），每一幅名家限量版画的背面皆附有该作品的</w:t>
      </w:r>
      <w:r>
        <w:rPr>
          <w:rFonts w:hint="eastAsia" w:ascii="微软雅黑" w:hAnsi="微软雅黑" w:eastAsia="微软雅黑"/>
          <w:kern w:val="0"/>
          <w:sz w:val="24"/>
        </w:rPr>
        <w:t>擦金全息专版镂空信息安全线防伪标签，该艺术品防伪系统可查询、可追溯，</w:t>
      </w:r>
      <w:r>
        <w:rPr>
          <w:rFonts w:hint="eastAsia" w:ascii="微软雅黑" w:hAnsi="微软雅黑" w:eastAsia="微软雅黑"/>
          <w:sz w:val="24"/>
        </w:rPr>
        <w:t>便于鉴别作品的真假，确保其不会被复制和模仿。</w:t>
      </w:r>
    </w:p>
    <w:p>
      <w:pPr>
        <w:widowControl/>
        <w:shd w:val="clear" w:color="auto" w:fill="FFFFFF"/>
        <w:spacing w:line="420" w:lineRule="atLeast"/>
        <w:ind w:firstLine="420"/>
        <w:jc w:val="left"/>
        <w:rPr>
          <w:rFonts w:ascii="微软雅黑" w:hAnsi="微软雅黑" w:eastAsia="微软雅黑"/>
          <w:sz w:val="24"/>
          <w:szCs w:val="21"/>
          <w:shd w:val="clear" w:color="auto" w:fill="FFFFFF"/>
        </w:rPr>
      </w:pPr>
      <w:bookmarkStart w:id="0" w:name="OLE_LINK2"/>
      <w:bookmarkStart w:id="1" w:name="OLE_LINK1"/>
      <w:r>
        <w:rPr>
          <w:rFonts w:hint="eastAsia" w:ascii="微软雅黑" w:hAnsi="微软雅黑" w:eastAsia="微软雅黑"/>
          <w:sz w:val="24"/>
          <w:shd w:val="clear" w:color="auto" w:fill="FFFFFF"/>
        </w:rPr>
        <w:t>格桑花，是藏地的神花，是象征爱与福缘的圣洁之花，是高原上最坚韧的生命力。格桑花开，暖意袭来，</w:t>
      </w:r>
      <w:r>
        <w:rPr>
          <w:rFonts w:hint="eastAsia" w:ascii="微软雅黑" w:hAnsi="微软雅黑" w:eastAsia="微软雅黑"/>
          <w:sz w:val="24"/>
        </w:rPr>
        <w:t>此套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《</w:t>
      </w:r>
      <w:r>
        <w:rPr>
          <w:rFonts w:hint="eastAsia" w:ascii="微软雅黑" w:hAnsi="微软雅黑" w:eastAsia="微软雅黑"/>
          <w:sz w:val="24"/>
          <w:shd w:val="clear" w:color="auto" w:fill="FFFFFF"/>
        </w:rPr>
        <w:t>格桑花开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》系列作品</w:t>
      </w:r>
      <w:r>
        <w:rPr>
          <w:rFonts w:hint="eastAsia" w:ascii="微软雅黑" w:hAnsi="微软雅黑" w:eastAsia="微软雅黑"/>
          <w:sz w:val="24"/>
          <w:shd w:val="clear" w:color="auto" w:fill="FFFFFF"/>
        </w:rPr>
        <w:t>是远离都市的世外场景，是恬淡平静、意味隽永的田园牧歌，更是张江舟有意营造的天人合一、生生不息的理想家园图景，所示现的是一种淳朴自然的生活美学，所折射的是艺术家对现代都市文明的深刻反省，被迅速膨胀的现代“文明”断裂的民族文化链条，在这里得以接续。</w:t>
      </w:r>
      <w:bookmarkEnd w:id="0"/>
      <w:bookmarkEnd w:id="1"/>
    </w:p>
    <w:p>
      <w:pPr>
        <w:spacing w:line="360" w:lineRule="auto"/>
        <w:ind w:left="2400" w:hanging="2400" w:hangingChars="1000"/>
        <w:jc w:val="left"/>
        <w:rPr>
          <w:rFonts w:ascii="微软雅黑" w:hAnsi="微软雅黑" w:eastAsia="微软雅黑" w:cs="Arial"/>
          <w:b/>
          <w:kern w:val="0"/>
          <w:sz w:val="24"/>
          <w:szCs w:val="21"/>
        </w:rPr>
      </w:pPr>
    </w:p>
    <w:p>
      <w:pPr>
        <w:rPr>
          <w:b/>
          <w:sz w:val="22"/>
        </w:rPr>
      </w:pP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艺术家简介</w:t>
      </w:r>
    </w:p>
    <w:p>
      <w:pPr>
        <w:jc w:val="center"/>
        <w:rPr>
          <w:rFonts w:ascii="微软雅黑" w:hAnsi="微软雅黑" w:eastAsia="微软雅黑" w:cs="微软雅黑"/>
        </w:rPr>
      </w:pPr>
      <w:r>
        <w:drawing>
          <wp:inline distT="0" distB="0" distL="0" distR="0">
            <wp:extent cx="2438400" cy="3019425"/>
            <wp:effectExtent l="0" t="0" r="0" b="9525"/>
            <wp:docPr id="22" name="图片 22" descr="335x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35x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color w:val="000000"/>
          <w:sz w:val="24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1"/>
          <w:shd w:val="clear" w:color="auto" w:fill="FFFFFF"/>
        </w:rPr>
        <w:t>张江舟，1961年生于福建漳州，祖籍安徽定远。现任中国国家画院副院长、院委、研究员。系中国美术家协会理事、中国美术家协会中国画艺术委员会委员、中国画学会常务理事、中宣部“四个一批”人才、文化部优秀专家、文化部美术系列高级职称评委、全国美术作品展览评委，享受国务院政府特殊津贴专家。</w:t>
      </w:r>
    </w:p>
    <w:p>
      <w:pPr>
        <w:ind w:firstLine="480"/>
        <w:rPr>
          <w:rFonts w:ascii="微软雅黑" w:hAnsi="微软雅黑" w:eastAsia="微软雅黑"/>
          <w:color w:val="000000"/>
          <w:sz w:val="24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1"/>
          <w:shd w:val="clear" w:color="auto" w:fill="FFFFFF"/>
        </w:rPr>
        <w:t>“张江舟以理论思考与实践探索齐头并进，学术文章与创作实绩相互映发而显于世”（曹玉林语），其中国画作品多以历史事件和现实人生为题，倡导艺术创作的精神性功能和现实文化意义，崇尚崇高、壮美、圣洁、博大的审美境界。其入选“国家重大历史题材美术创作工程”的作品《热血12.9—北平12.9学生运动》和《高地》、《士兵》、《大梦典》、《日全食》、《花逝》、《伤恋》、《极地光》、《流萤谷》、《殇·戊子记忆》系列等作品，以壮阔的精神气象，深切的人文关怀和鲜明的当代特征，实践着对生命意义的深刻思考和对人类理想的不懈追求。《格桑花开》系列</w:t>
      </w:r>
      <w:r>
        <w:rPr>
          <w:rFonts w:hint="eastAsia" w:ascii="微软雅黑" w:hAnsi="微软雅黑" w:eastAsia="微软雅黑"/>
          <w:color w:val="3E3E3E"/>
          <w:sz w:val="24"/>
          <w:shd w:val="clear" w:color="auto" w:fill="FFFFFF"/>
        </w:rPr>
        <w:t>水墨小品</w:t>
      </w:r>
      <w:r>
        <w:rPr>
          <w:rFonts w:hint="eastAsia" w:ascii="微软雅黑" w:hAnsi="微软雅黑" w:eastAsia="微软雅黑"/>
          <w:color w:val="000000"/>
          <w:sz w:val="24"/>
          <w:szCs w:val="21"/>
          <w:shd w:val="clear" w:color="auto" w:fill="FFFFFF"/>
        </w:rPr>
        <w:t>作品是</w:t>
      </w:r>
      <w:r>
        <w:rPr>
          <w:rFonts w:hint="eastAsia" w:ascii="微软雅黑" w:hAnsi="微软雅黑" w:eastAsia="微软雅黑"/>
          <w:sz w:val="24"/>
          <w:shd w:val="clear" w:color="auto" w:fill="FFFFFF"/>
        </w:rPr>
        <w:t>张江舟的长期以来以甘南藏民生活为底本的创作精品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，画</w:t>
      </w:r>
      <w:r>
        <w:rPr>
          <w:rFonts w:hint="eastAsia" w:ascii="微软雅黑" w:hAnsi="微软雅黑" w:eastAsia="微软雅黑"/>
          <w:color w:val="000000"/>
          <w:sz w:val="24"/>
          <w:szCs w:val="21"/>
          <w:shd w:val="clear" w:color="auto" w:fill="FFFFFF"/>
        </w:rPr>
        <w:t>面中由牧人、牦牛、草场、阳光构成的和谐生活之境，透射出作者置身都市繁华，对田园牧歌式的生活美学的深情向往，以远离现代文明的方式，实现了对都市文化的深刻反省。</w:t>
      </w:r>
    </w:p>
    <w:p>
      <w:pPr>
        <w:ind w:firstLine="480"/>
        <w:rPr>
          <w:rFonts w:ascii="微软雅黑" w:hAnsi="微软雅黑" w:eastAsia="微软雅黑"/>
          <w:color w:val="000000"/>
          <w:sz w:val="24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1"/>
          <w:shd w:val="clear" w:color="auto" w:fill="FFFFFF"/>
        </w:rPr>
        <w:t>创作实践的同时，张江舟专注于理论研究。其论著《思与境偕》以宽阔的视野、独特的视角、严谨的思辨勾画出当代中国画的创作现状与未来思考。</w:t>
      </w:r>
    </w:p>
    <w:p>
      <w:pPr>
        <w:ind w:firstLine="480"/>
        <w:rPr>
          <w:rFonts w:ascii="微软雅黑" w:hAnsi="微软雅黑" w:eastAsia="微软雅黑"/>
          <w:color w:val="000000"/>
          <w:sz w:val="24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1"/>
          <w:shd w:val="clear" w:color="auto" w:fill="FFFFFF"/>
        </w:rPr>
        <w:t>目前，张江舟已出版个人画集二十余种，理论专著两部，大量作品参加全国美术作品展览并获奖。丰硕的创作研究成果和积极的学术作为，已使张江舟成为当代中国画坛具有影响力的代表性人物。</w:t>
      </w:r>
    </w:p>
    <w:p>
      <w:pPr>
        <w:ind w:firstLine="480"/>
        <w:rPr>
          <w:rFonts w:ascii="微软雅黑" w:hAnsi="微软雅黑" w:eastAsia="微软雅黑" w:cs="微软雅黑"/>
          <w:color w:val="000000"/>
          <w:shd w:val="clear" w:color="auto" w:fill="FFFFFF"/>
        </w:rPr>
      </w:pPr>
    </w:p>
    <w:p>
      <w:pPr>
        <w:ind w:firstLine="480"/>
        <w:rPr>
          <w:rFonts w:ascii="微软雅黑" w:hAnsi="微软雅黑" w:eastAsia="微软雅黑" w:cs="微软雅黑"/>
          <w:color w:val="000000"/>
          <w:shd w:val="clear" w:color="auto" w:fill="FFFFFF"/>
        </w:rPr>
      </w:pPr>
    </w:p>
    <w:p>
      <w:pPr>
        <w:ind w:firstLine="480"/>
        <w:rPr>
          <w:rFonts w:ascii="微软雅黑" w:hAnsi="微软雅黑" w:eastAsia="微软雅黑" w:cs="微软雅黑"/>
          <w:color w:val="000000"/>
          <w:shd w:val="clear" w:color="auto" w:fill="FFFFFF"/>
        </w:rPr>
      </w:pPr>
    </w:p>
    <w:p>
      <w:pPr>
        <w:ind w:firstLine="480"/>
        <w:rPr>
          <w:rFonts w:ascii="微软雅黑" w:hAnsi="微软雅黑" w:eastAsia="微软雅黑" w:cs="微软雅黑"/>
          <w:color w:val="000000"/>
          <w:shd w:val="clear" w:color="auto" w:fill="FFFFFF"/>
        </w:rPr>
      </w:pPr>
    </w:p>
    <w:p>
      <w:pPr>
        <w:pStyle w:val="15"/>
        <w:shd w:val="clear" w:color="auto" w:fill="FFFFFF"/>
        <w:spacing w:before="0" w:beforeAutospacing="0" w:after="0" w:afterAutospacing="0" w:line="336" w:lineRule="atLeast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附件一：艺术品防伪系统介绍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firstLine="485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为辨识每件版画艺术品的真伪性，保证其真实性、唯一性、不可替代性，南方文交所艺术品交易中心率先采用艺术品防伪系统，真正做到艺术品可查询，可追溯，为广大艺术消费者提供一份安全的保障。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firstLine="607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艺术品防伪系统，采用擦金全息专版镂空信息安全线防伪标签，其科技含量高、仿造难度大，是安全、美观、独特、易于识别等多方面集一身的高级防伪手段之一。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 </w:t>
      </w:r>
      <w:r>
        <w:rPr>
          <w:rFonts w:ascii="微软雅黑" w:hAnsi="微软雅黑" w:eastAsia="微软雅黑"/>
          <w:b/>
        </w:rPr>
        <w:drawing>
          <wp:inline distT="0" distB="0" distL="0" distR="0">
            <wp:extent cx="4298950" cy="3029585"/>
            <wp:effectExtent l="0" t="0" r="6350" b="0"/>
            <wp:docPr id="3" name="图片 3" descr="http://pmod99f05.pic27.websiteonline.cn/upload/eg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pmod99f05.pic27.websiteonline.cn/upload/eg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防伪标签图示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 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标签防伪特点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一、 </w:t>
      </w:r>
      <w:r>
        <w:rPr>
          <w:rFonts w:hint="eastAsia" w:ascii="微软雅黑" w:hAnsi="微软雅黑" w:eastAsia="微软雅黑"/>
          <w:b/>
          <w:bCs/>
        </w:rPr>
        <w:t>擦金镂空安全线：</w:t>
      </w:r>
      <w:r>
        <w:rPr>
          <w:rFonts w:hint="eastAsia" w:ascii="微软雅黑" w:hAnsi="微软雅黑" w:eastAsia="微软雅黑"/>
        </w:rPr>
        <w:t>采用独有的擦金镂空技术，特有定制工艺，普通制造技术无法仿造，从物理技术增加防伪安全性。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二、 </w:t>
      </w:r>
      <w:r>
        <w:rPr>
          <w:rFonts w:hint="eastAsia" w:ascii="微软雅黑" w:hAnsi="微软雅黑" w:eastAsia="微软雅黑"/>
          <w:b/>
          <w:bCs/>
        </w:rPr>
        <w:t>防转移双S刀口：</w:t>
      </w:r>
      <w:r>
        <w:rPr>
          <w:rFonts w:hint="eastAsia" w:ascii="微软雅黑" w:hAnsi="微软雅黑" w:eastAsia="微软雅黑"/>
        </w:rPr>
        <w:t>每一枚标签表面加有防转移刀口，具有一揭即损的特性，让艺术品具有唯一性标识，一旦撕毁、转移后标签无效，杜绝仿造复制。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三、 </w:t>
      </w:r>
      <w:r>
        <w:rPr>
          <w:rFonts w:hint="eastAsia" w:ascii="微软雅黑" w:hAnsi="微软雅黑" w:eastAsia="微软雅黑"/>
          <w:b/>
          <w:bCs/>
        </w:rPr>
        <w:t>防伪微缩文字：</w:t>
      </w:r>
      <w:r>
        <w:rPr>
          <w:rFonts w:hint="eastAsia" w:ascii="微软雅黑" w:hAnsi="微软雅黑" w:eastAsia="微软雅黑"/>
        </w:rPr>
        <w:t>特有微缩文字，普通肉眼无法辨认，通过放大镜等形式方可辨别查看。微缩文字制作工艺精细，仿造打印技术无法呈现微缩字样。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四、 </w:t>
      </w:r>
      <w:r>
        <w:rPr>
          <w:rFonts w:hint="eastAsia" w:ascii="微软雅黑" w:hAnsi="微软雅黑" w:eastAsia="微软雅黑"/>
          <w:b/>
          <w:bCs/>
        </w:rPr>
        <w:t>可变二维码：</w:t>
      </w:r>
      <w:r>
        <w:rPr>
          <w:rFonts w:hint="eastAsia" w:ascii="微软雅黑" w:hAnsi="微软雅黑" w:eastAsia="微软雅黑"/>
        </w:rPr>
        <w:t>每一枚防伪标识中二维码单独配有此件艺术品相关信息，具有扫码识别、互联网查询、数据跟踪等功能，用户通过手机可追溯艺术品相关信息及来源。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五、 </w:t>
      </w:r>
      <w:r>
        <w:rPr>
          <w:rFonts w:hint="eastAsia" w:ascii="微软雅黑" w:hAnsi="微软雅黑" w:eastAsia="微软雅黑"/>
          <w:b/>
          <w:bCs/>
        </w:rPr>
        <w:t>可变流水号：</w:t>
      </w:r>
      <w:r>
        <w:rPr>
          <w:rFonts w:hint="eastAsia" w:ascii="微软雅黑" w:hAnsi="微软雅黑" w:eastAsia="微软雅黑"/>
        </w:rPr>
        <w:t>每一枚防伪标签专属唯一编号，根据编号查询确认每张艺术品的真伪信息，编号在艺术品创作源头进行系统特设，设定后编码无法替换更改。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六、 </w:t>
      </w:r>
      <w:r>
        <w:rPr>
          <w:rFonts w:hint="eastAsia" w:ascii="微软雅黑" w:hAnsi="微软雅黑" w:eastAsia="微软雅黑"/>
          <w:b/>
          <w:bCs/>
        </w:rPr>
        <w:t>悬浮颗粒隐藏技术：</w:t>
      </w:r>
      <w:r>
        <w:rPr>
          <w:rFonts w:hint="eastAsia" w:ascii="微软雅黑" w:hAnsi="微软雅黑" w:eastAsia="微软雅黑"/>
        </w:rPr>
        <w:t>防伪标签材质中含有悬浮颗粒隐藏，普通肉眼无法识别，一旦发生争议，特有的检测仪器清晰识别出是否为正品防伪标签。即便发生浸水、火烧等特殊情况，仍然不影响悬浮颗粒识别的准确性，从根本上保证艺术品终生保真识别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 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标签功能特点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一、 </w:t>
      </w:r>
      <w:r>
        <w:rPr>
          <w:rFonts w:hint="eastAsia" w:ascii="微软雅黑" w:hAnsi="微软雅黑" w:eastAsia="微软雅黑"/>
          <w:b/>
          <w:bCs/>
        </w:rPr>
        <w:t>技术难度：</w:t>
      </w:r>
      <w:r>
        <w:rPr>
          <w:rFonts w:hint="eastAsia" w:ascii="微软雅黑" w:hAnsi="微软雅黑" w:eastAsia="微软雅黑"/>
        </w:rPr>
        <w:t>采用专用防伪纸张，配合防伪安全线使用，从物理防伪手段上提高防伪标识的真伪辨别度，增加仿造难度。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二、 </w:t>
      </w:r>
      <w:r>
        <w:rPr>
          <w:rFonts w:hint="eastAsia" w:ascii="微软雅黑" w:hAnsi="微软雅黑" w:eastAsia="微软雅黑"/>
          <w:b/>
          <w:bCs/>
        </w:rPr>
        <w:t>易于识别：</w:t>
      </w:r>
      <w:r>
        <w:rPr>
          <w:rFonts w:hint="eastAsia" w:ascii="微软雅黑" w:hAnsi="微软雅黑" w:eastAsia="微软雅黑"/>
        </w:rPr>
        <w:t>普通消费者通过肉眼或借助简单工具，如手机，检测器等，直接识别标签和作品的真伪。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三、 </w:t>
      </w:r>
      <w:r>
        <w:rPr>
          <w:rFonts w:hint="eastAsia" w:ascii="微软雅黑" w:hAnsi="微软雅黑" w:eastAsia="微软雅黑"/>
          <w:b/>
          <w:bCs/>
        </w:rPr>
        <w:t>独家专版：</w:t>
      </w:r>
      <w:r>
        <w:rPr>
          <w:rFonts w:hint="eastAsia" w:ascii="微软雅黑" w:hAnsi="微软雅黑" w:eastAsia="微软雅黑"/>
        </w:rPr>
        <w:t>每个标识配有南方文交所艺术品交易中心字样露出，安全线采用南方文交所官方名称，杜绝其他名称及品牌乱入现象。</w:t>
      </w:r>
    </w:p>
    <w:p>
      <w:pPr>
        <w:pStyle w:val="15"/>
        <w:shd w:val="clear" w:color="auto" w:fill="FFFFFF"/>
        <w:spacing w:before="0" w:beforeAutospacing="0" w:after="24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四、 </w:t>
      </w:r>
      <w:r>
        <w:rPr>
          <w:rFonts w:hint="eastAsia" w:ascii="微软雅黑" w:hAnsi="微软雅黑" w:eastAsia="微软雅黑"/>
          <w:b/>
          <w:bCs/>
        </w:rPr>
        <w:t>视觉美观：</w:t>
      </w:r>
      <w:r>
        <w:rPr>
          <w:rFonts w:hint="eastAsia" w:ascii="微软雅黑" w:hAnsi="微软雅黑" w:eastAsia="微软雅黑"/>
        </w:rPr>
        <w:t>采用全息材料，视觉冲击力强，从工艺到设计凸显美感；标签至于作品背面，不影响艺术品外观艺术性和观赏性。</w:t>
      </w:r>
    </w:p>
    <w:p>
      <w:pPr>
        <w:pStyle w:val="15"/>
        <w:shd w:val="clear" w:color="auto" w:fill="FFFFFF"/>
        <w:spacing w:before="0" w:beforeAutospacing="0" w:after="24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</w:p>
    <w:p>
      <w:pPr>
        <w:pStyle w:val="15"/>
        <w:shd w:val="clear" w:color="auto" w:fill="FFFFFF"/>
        <w:spacing w:before="0" w:beforeAutospacing="0" w:after="24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</w:p>
    <w:p>
      <w:pPr>
        <w:pStyle w:val="15"/>
        <w:shd w:val="clear" w:color="auto" w:fill="FFFFFF"/>
        <w:spacing w:before="0" w:beforeAutospacing="0" w:after="0" w:afterAutospacing="0" w:line="336" w:lineRule="atLeast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防伪标签管理系统功能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一、 </w:t>
      </w:r>
      <w:r>
        <w:rPr>
          <w:rFonts w:hint="eastAsia" w:ascii="微软雅黑" w:hAnsi="微软雅黑" w:eastAsia="微软雅黑"/>
          <w:b/>
          <w:bCs/>
        </w:rPr>
        <w:t>标签查询：</w:t>
      </w:r>
      <w:r>
        <w:rPr>
          <w:rFonts w:hint="eastAsia" w:ascii="微软雅黑" w:hAnsi="微软雅黑" w:eastAsia="微软雅黑"/>
        </w:rPr>
        <w:t>输入流水号或扫描二维码内包含的20位数字码，后台查询该标签绑定的相关艺术品信息。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二、 </w:t>
      </w:r>
      <w:r>
        <w:rPr>
          <w:rFonts w:hint="eastAsia" w:ascii="微软雅黑" w:hAnsi="微软雅黑" w:eastAsia="微软雅黑"/>
          <w:b/>
          <w:bCs/>
        </w:rPr>
        <w:t>扫描二维码：</w:t>
      </w:r>
      <w:r>
        <w:rPr>
          <w:rFonts w:hint="eastAsia" w:ascii="微软雅黑" w:hAnsi="微软雅黑" w:eastAsia="微软雅黑"/>
        </w:rPr>
        <w:t>使用智能手机扫描标签二维码，弹出结果页面，页面中包含艺术品相关信息及艺术品实时价格。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三、 </w:t>
      </w:r>
      <w:r>
        <w:rPr>
          <w:rFonts w:hint="eastAsia" w:ascii="微软雅黑" w:hAnsi="微软雅黑" w:eastAsia="微软雅黑"/>
          <w:b/>
          <w:bCs/>
        </w:rPr>
        <w:t>艺术品管理：</w:t>
      </w:r>
      <w:r>
        <w:rPr>
          <w:rFonts w:hint="eastAsia" w:ascii="微软雅黑" w:hAnsi="微软雅黑" w:eastAsia="微软雅黑"/>
        </w:rPr>
        <w:t>艺术品管理采用树状结构进行产品的登记，首先建立艺术品的类型，然后在类型中建立实际艺术品名称及其它参数。对艺术品精准分类、搜查、存储。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四、 </w:t>
      </w:r>
      <w:r>
        <w:rPr>
          <w:rFonts w:hint="eastAsia" w:ascii="微软雅黑" w:hAnsi="微软雅黑" w:eastAsia="微软雅黑"/>
          <w:b/>
          <w:bCs/>
        </w:rPr>
        <w:t>批量激活：</w:t>
      </w:r>
      <w:r>
        <w:rPr>
          <w:rFonts w:hint="eastAsia" w:ascii="微软雅黑" w:hAnsi="微软雅黑" w:eastAsia="微软雅黑"/>
        </w:rPr>
        <w:t>录入标签号段并选择艺术品，将标签与艺术品从源头绑定，激活后防伪标签终生生效。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ind w:left="480" w:hanging="480"/>
        <w:jc w:val="both"/>
        <w:rPr>
          <w:rFonts w:ascii="微软雅黑" w:hAnsi="微软雅黑" w:eastAsia="微软雅黑"/>
        </w:rPr>
      </w:pPr>
      <w:r>
        <w:rPr>
          <w:rFonts w:hint="eastAsia"/>
          <w:b/>
          <w:bCs/>
        </w:rPr>
        <w:t>五、 </w:t>
      </w:r>
      <w:r>
        <w:rPr>
          <w:rFonts w:hint="eastAsia" w:ascii="微软雅黑" w:hAnsi="微软雅黑" w:eastAsia="微软雅黑"/>
          <w:b/>
          <w:bCs/>
        </w:rPr>
        <w:t>数据库存储：</w:t>
      </w:r>
      <w:r>
        <w:rPr>
          <w:rFonts w:hint="eastAsia" w:ascii="微软雅黑" w:hAnsi="微软雅黑" w:eastAsia="微软雅黑"/>
        </w:rPr>
        <w:t>每件艺术品相关信息存储在南方文交所第三方后台数据库，保障艺术品信息的可追溯性和安全性。任何一方无法擅自篡改艺术品信息，提高系统安全性，从根本上保障艺术品的真实性。</w:t>
      </w:r>
      <w:r>
        <w:rPr>
          <w:rFonts w:ascii="Calibri" w:hAnsi="Calibri" w:eastAsia="微软雅黑"/>
          <w:sz w:val="21"/>
          <w:szCs w:val="21"/>
        </w:rPr>
        <w:t> </w:t>
      </w:r>
    </w:p>
    <w:p>
      <w:pPr>
        <w:jc w:val="left"/>
        <w:rPr>
          <w:sz w:val="32"/>
        </w:rPr>
      </w:pPr>
    </w:p>
    <w:p>
      <w:pPr>
        <w:jc w:val="left"/>
        <w:rPr>
          <w:rFonts w:ascii="微软雅黑" w:hAnsi="微软雅黑" w:eastAsia="微软雅黑"/>
          <w:b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8"/>
        </w:rPr>
        <w:t>附件二：名家限量版画工艺</w:t>
      </w:r>
    </w:p>
    <w:p>
      <w:pPr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目前市面上流通的价格较低的名作复制品，采用的是传统四色印刷工艺，印刷色域范围窄，传统印刷油墨耐久度差，容易褪色，印刷网点清晰、颗粒感强、画面质感略显粗糙无法保证重复输出的色彩一致性， 观赏体验差。</w:t>
      </w:r>
    </w:p>
    <w:p>
      <w:pPr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本藏品包名家限量版画采用爱普生“艺术微喷”工艺（Epson </w:t>
      </w:r>
      <w:r>
        <w:rPr>
          <w:rFonts w:ascii="微软雅黑" w:hAnsi="微软雅黑" w:eastAsia="微软雅黑"/>
          <w:sz w:val="24"/>
        </w:rPr>
        <w:t>Ultra Giclee</w:t>
      </w:r>
      <w:r>
        <w:rPr>
          <w:rFonts w:hint="eastAsia" w:ascii="微软雅黑" w:hAnsi="微软雅黑" w:eastAsia="微软雅黑"/>
          <w:sz w:val="24"/>
        </w:rPr>
        <w:t>）。爱普生“艺术微喷”作为获得中国美术馆认可的收藏级的输出工艺，主要有以下优势：</w:t>
      </w:r>
    </w:p>
    <w:p>
      <w:pPr>
        <w:pStyle w:val="46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采用爱普生收藏级无酸纯棉艺术纸和爱普生正品颜料墨水采用"艺术微喷TM"技术，输出的作品具有较高的色彩精准度、宽广的色域空间、防水耐光抗氧化等特点，能够充分满足收藏者对收藏品保存性的需求。</w:t>
      </w:r>
    </w:p>
    <w:p>
      <w:pPr>
        <w:pStyle w:val="46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色彩、品质和持久的完美统一，完全达到艺术品收藏的要求。</w:t>
      </w:r>
    </w:p>
    <w:p>
      <w:pPr>
        <w:pStyle w:val="46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介质多样化，不同介质具有各自的艺术表现形式。</w:t>
      </w:r>
    </w:p>
    <w:p>
      <w:pPr>
        <w:pStyle w:val="46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在一般室内环境和使用纯棉无酸介质的情况下，保存性可以高达200年，彩色保存性可达108年。</w:t>
      </w:r>
    </w:p>
    <w:p>
      <w:pPr>
        <w:pStyle w:val="46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色彩还原及细节表现全面超越珂罗版或传统银盐冲印效果。</w:t>
      </w:r>
    </w:p>
    <w:p>
      <w:pPr>
        <w:pStyle w:val="46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数字化控制，重复输出色彩一致性良好。</w:t>
      </w:r>
    </w:p>
    <w:p>
      <w:pPr>
        <w:pStyle w:val="46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4"/>
        </w:rPr>
        <w:t>一张起印，可张张不同，任意尺寸、任意时间输出，立等可取。</w:t>
      </w:r>
      <w:r>
        <w:rPr>
          <w:rFonts w:hint="eastAsia" w:ascii="微软雅黑" w:hAnsi="微软雅黑" w:eastAsia="微软雅黑"/>
          <w:sz w:val="24"/>
        </w:rPr>
        <w:cr/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附件三：制作机构详细介绍</w:t>
      </w:r>
      <w:r>
        <w:rPr>
          <w:rFonts w:hint="eastAsia" w:ascii="微软雅黑" w:hAnsi="微软雅黑" w:eastAsia="微软雅黑"/>
          <w:b/>
          <w:bCs/>
        </w:rPr>
        <w:br w:type="textWrapping"/>
      </w:r>
      <w:r>
        <w:rPr>
          <w:rStyle w:val="18"/>
          <w:rFonts w:hint="eastAsia" w:ascii="微软雅黑" w:hAnsi="微软雅黑" w:eastAsia="微软雅黑"/>
          <w:sz w:val="24"/>
        </w:rPr>
        <w:t>公司名称：</w:t>
      </w:r>
      <w:r>
        <w:rPr>
          <w:rFonts w:hint="eastAsia" w:ascii="微软雅黑" w:hAnsi="微软雅黑" w:eastAsia="微软雅黑"/>
          <w:sz w:val="24"/>
        </w:rPr>
        <w:t>北京世纪彩艺科技有限公司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jc w:val="both"/>
        <w:rPr>
          <w:rFonts w:ascii="微软雅黑" w:hAnsi="微软雅黑" w:eastAsia="微软雅黑"/>
        </w:rPr>
      </w:pPr>
      <w:r>
        <w:rPr>
          <w:rStyle w:val="18"/>
          <w:rFonts w:hint="eastAsia" w:ascii="微软雅黑" w:hAnsi="微软雅黑" w:eastAsia="微软雅黑"/>
        </w:rPr>
        <w:t>法人代表：</w:t>
      </w:r>
      <w:r>
        <w:rPr>
          <w:rFonts w:hint="eastAsia" w:ascii="微软雅黑" w:hAnsi="微软雅黑" w:eastAsia="微软雅黑"/>
        </w:rPr>
        <w:t>张君秋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jc w:val="both"/>
        <w:rPr>
          <w:rFonts w:ascii="微软雅黑" w:hAnsi="微软雅黑" w:eastAsia="微软雅黑"/>
        </w:rPr>
      </w:pPr>
      <w:r>
        <w:rPr>
          <w:rStyle w:val="18"/>
          <w:rFonts w:hint="eastAsia" w:ascii="微软雅黑" w:hAnsi="微软雅黑" w:eastAsia="微软雅黑"/>
        </w:rPr>
        <w:t>注册资金：</w:t>
      </w:r>
      <w:r>
        <w:rPr>
          <w:rFonts w:hint="eastAsia" w:ascii="微软雅黑" w:hAnsi="微软雅黑" w:eastAsia="微软雅黑"/>
        </w:rPr>
        <w:t>2000万元</w:t>
      </w:r>
    </w:p>
    <w:p>
      <w:pPr>
        <w:pStyle w:val="15"/>
        <w:shd w:val="clear" w:color="auto" w:fill="FFFFFF"/>
        <w:spacing w:before="0" w:beforeAutospacing="0" w:after="240" w:afterAutospacing="0" w:line="336" w:lineRule="atLeast"/>
        <w:jc w:val="both"/>
        <w:rPr>
          <w:rFonts w:ascii="微软雅黑" w:hAnsi="微软雅黑" w:eastAsia="微软雅黑"/>
        </w:rPr>
      </w:pPr>
      <w:r>
        <w:rPr>
          <w:rStyle w:val="18"/>
          <w:rFonts w:hint="eastAsia" w:ascii="微软雅黑" w:hAnsi="微软雅黑" w:eastAsia="微软雅黑"/>
        </w:rPr>
        <w:t>公司地址：</w:t>
      </w:r>
      <w:r>
        <w:rPr>
          <w:rFonts w:hint="eastAsia" w:ascii="微软雅黑" w:hAnsi="微软雅黑" w:eastAsia="微软雅黑"/>
        </w:rPr>
        <w:t>北京市海淀区学清路清枫华景园5号楼3层320室</w:t>
      </w:r>
    </w:p>
    <w:p>
      <w:pPr>
        <w:pStyle w:val="15"/>
        <w:shd w:val="clear" w:color="auto" w:fill="FFFFFF"/>
        <w:spacing w:before="0" w:beforeAutospacing="0" w:after="240" w:afterAutospacing="0" w:line="336" w:lineRule="atLeast"/>
        <w:jc w:val="both"/>
        <w:rPr>
          <w:rFonts w:ascii="微软雅黑" w:hAnsi="微软雅黑" w:eastAsia="微软雅黑"/>
        </w:rPr>
      </w:pPr>
      <w:r>
        <w:rPr>
          <w:rStyle w:val="18"/>
          <w:rFonts w:hint="eastAsia" w:ascii="微软雅黑" w:hAnsi="微软雅黑" w:eastAsia="微软雅黑"/>
        </w:rPr>
        <w:t>信用情况：</w:t>
      </w:r>
      <w:r>
        <w:rPr>
          <w:rFonts w:hint="eastAsia" w:ascii="微软雅黑" w:hAnsi="微软雅黑" w:eastAsia="微软雅黑"/>
        </w:rPr>
        <w:t>从2007年-2016年没有出现过违法违规或失信行为，没有拖欠劳务费的败诉记录，没有无辜弃标的不良记录，也没有受到任何行政处罚。从2007年至今，历年工商年检为A级单位，信用良好。</w:t>
      </w:r>
    </w:p>
    <w:p>
      <w:pPr>
        <w:pStyle w:val="15"/>
        <w:shd w:val="clear" w:color="auto" w:fill="FFFFFF"/>
        <w:spacing w:before="0" w:beforeAutospacing="0" w:after="0" w:afterAutospacing="0" w:line="336" w:lineRule="atLeast"/>
        <w:jc w:val="both"/>
        <w:rPr>
          <w:rFonts w:ascii="微软雅黑" w:hAnsi="微软雅黑" w:eastAsia="微软雅黑"/>
          <w:color w:val="FF0000"/>
        </w:rPr>
      </w:pPr>
      <w:r>
        <w:rPr>
          <w:rStyle w:val="18"/>
          <w:rFonts w:hint="eastAsia" w:ascii="微软雅黑" w:hAnsi="微软雅黑" w:eastAsia="微软雅黑"/>
        </w:rPr>
        <w:t>经营情况：</w:t>
      </w:r>
      <w:r>
        <w:rPr>
          <w:rFonts w:hint="eastAsia" w:ascii="微软雅黑" w:hAnsi="微软雅黑" w:eastAsia="微软雅黑"/>
        </w:rPr>
        <w:t>从开业至今经营状况良好，近三年来收入一直稳步增长。先后与国家证监会、中国国家画院、中国国家博物院、中直机关书法家协会、中亚佛教协会、台湖书画院、中国国家艺术研究所等多个国内行业知名机构和单位有过紧密合作。</w:t>
      </w:r>
      <w:r>
        <w:rPr>
          <w:rFonts w:hint="eastAsia" w:ascii="微软雅黑" w:hAnsi="微软雅黑" w:eastAsia="微软雅黑"/>
          <w:color w:val="FF0000"/>
        </w:rPr>
        <w:t>2016年，公司总营业额达3807多万元。</w:t>
      </w:r>
    </w:p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16C6"/>
    <w:multiLevelType w:val="multilevel"/>
    <w:tmpl w:val="5F0916C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F7"/>
    <w:rsid w:val="000028B6"/>
    <w:rsid w:val="00010B68"/>
    <w:rsid w:val="00011B18"/>
    <w:rsid w:val="00011BA0"/>
    <w:rsid w:val="0001216E"/>
    <w:rsid w:val="0002261A"/>
    <w:rsid w:val="00023B8F"/>
    <w:rsid w:val="00024FFF"/>
    <w:rsid w:val="000257C5"/>
    <w:rsid w:val="00033F0C"/>
    <w:rsid w:val="00041329"/>
    <w:rsid w:val="0005055C"/>
    <w:rsid w:val="000600A1"/>
    <w:rsid w:val="00060BFF"/>
    <w:rsid w:val="0006652E"/>
    <w:rsid w:val="00067621"/>
    <w:rsid w:val="00071710"/>
    <w:rsid w:val="00072173"/>
    <w:rsid w:val="00072E97"/>
    <w:rsid w:val="000732C3"/>
    <w:rsid w:val="00076084"/>
    <w:rsid w:val="00080914"/>
    <w:rsid w:val="00085803"/>
    <w:rsid w:val="00092BD6"/>
    <w:rsid w:val="00094178"/>
    <w:rsid w:val="000A0AF5"/>
    <w:rsid w:val="000A47A0"/>
    <w:rsid w:val="000A65D7"/>
    <w:rsid w:val="000B39E9"/>
    <w:rsid w:val="000B3BAF"/>
    <w:rsid w:val="000B5925"/>
    <w:rsid w:val="000B7F24"/>
    <w:rsid w:val="000C0F98"/>
    <w:rsid w:val="000C22A2"/>
    <w:rsid w:val="000C5CB3"/>
    <w:rsid w:val="000C798C"/>
    <w:rsid w:val="000D34F4"/>
    <w:rsid w:val="000D4D13"/>
    <w:rsid w:val="000D73E6"/>
    <w:rsid w:val="000E2D74"/>
    <w:rsid w:val="000E4B82"/>
    <w:rsid w:val="000E748E"/>
    <w:rsid w:val="000E7B7D"/>
    <w:rsid w:val="000F3589"/>
    <w:rsid w:val="000F45FD"/>
    <w:rsid w:val="000F7BEC"/>
    <w:rsid w:val="00101005"/>
    <w:rsid w:val="00101559"/>
    <w:rsid w:val="00106D74"/>
    <w:rsid w:val="001102EF"/>
    <w:rsid w:val="00114F02"/>
    <w:rsid w:val="00115A9F"/>
    <w:rsid w:val="0012768A"/>
    <w:rsid w:val="00131365"/>
    <w:rsid w:val="00132E80"/>
    <w:rsid w:val="00146D5B"/>
    <w:rsid w:val="00147CB3"/>
    <w:rsid w:val="00152F59"/>
    <w:rsid w:val="00154F29"/>
    <w:rsid w:val="00155268"/>
    <w:rsid w:val="00156399"/>
    <w:rsid w:val="0016438F"/>
    <w:rsid w:val="001725A1"/>
    <w:rsid w:val="001725BD"/>
    <w:rsid w:val="001756A1"/>
    <w:rsid w:val="00176E73"/>
    <w:rsid w:val="00177CF7"/>
    <w:rsid w:val="00183864"/>
    <w:rsid w:val="00186064"/>
    <w:rsid w:val="00190B51"/>
    <w:rsid w:val="00197278"/>
    <w:rsid w:val="001A4EF4"/>
    <w:rsid w:val="001B0EA5"/>
    <w:rsid w:val="001B5EED"/>
    <w:rsid w:val="001C6AA4"/>
    <w:rsid w:val="001D0101"/>
    <w:rsid w:val="001D61A1"/>
    <w:rsid w:val="001E2528"/>
    <w:rsid w:val="002009B3"/>
    <w:rsid w:val="00201FF2"/>
    <w:rsid w:val="00207BBD"/>
    <w:rsid w:val="002130B0"/>
    <w:rsid w:val="0021633A"/>
    <w:rsid w:val="002173B6"/>
    <w:rsid w:val="00220D9C"/>
    <w:rsid w:val="0022435B"/>
    <w:rsid w:val="00225A39"/>
    <w:rsid w:val="0022723B"/>
    <w:rsid w:val="00240B30"/>
    <w:rsid w:val="0024564C"/>
    <w:rsid w:val="00246232"/>
    <w:rsid w:val="00251B18"/>
    <w:rsid w:val="002529E2"/>
    <w:rsid w:val="002549EE"/>
    <w:rsid w:val="002554D1"/>
    <w:rsid w:val="002556F6"/>
    <w:rsid w:val="00260500"/>
    <w:rsid w:val="00260EEE"/>
    <w:rsid w:val="00265FCE"/>
    <w:rsid w:val="0027456A"/>
    <w:rsid w:val="00274FB6"/>
    <w:rsid w:val="00281819"/>
    <w:rsid w:val="002854A2"/>
    <w:rsid w:val="002914A2"/>
    <w:rsid w:val="00293A35"/>
    <w:rsid w:val="00294721"/>
    <w:rsid w:val="002A3A53"/>
    <w:rsid w:val="002A482F"/>
    <w:rsid w:val="002B1390"/>
    <w:rsid w:val="002B2EFC"/>
    <w:rsid w:val="002B443C"/>
    <w:rsid w:val="002B47B3"/>
    <w:rsid w:val="002B7765"/>
    <w:rsid w:val="002C0468"/>
    <w:rsid w:val="002C5234"/>
    <w:rsid w:val="002C6DF8"/>
    <w:rsid w:val="002D5160"/>
    <w:rsid w:val="002E01C3"/>
    <w:rsid w:val="002E0436"/>
    <w:rsid w:val="002E5B06"/>
    <w:rsid w:val="002E6FC8"/>
    <w:rsid w:val="002F2E56"/>
    <w:rsid w:val="002F7D94"/>
    <w:rsid w:val="00302B04"/>
    <w:rsid w:val="003040CC"/>
    <w:rsid w:val="00307FEC"/>
    <w:rsid w:val="003102F9"/>
    <w:rsid w:val="003116C8"/>
    <w:rsid w:val="00314648"/>
    <w:rsid w:val="00315E99"/>
    <w:rsid w:val="003259CE"/>
    <w:rsid w:val="00345DFC"/>
    <w:rsid w:val="00350A9B"/>
    <w:rsid w:val="00350EF9"/>
    <w:rsid w:val="003555B7"/>
    <w:rsid w:val="00363009"/>
    <w:rsid w:val="00365E8B"/>
    <w:rsid w:val="0036682F"/>
    <w:rsid w:val="00366C8D"/>
    <w:rsid w:val="00371BCC"/>
    <w:rsid w:val="00373A12"/>
    <w:rsid w:val="0037581A"/>
    <w:rsid w:val="00376A39"/>
    <w:rsid w:val="00381AE2"/>
    <w:rsid w:val="00386714"/>
    <w:rsid w:val="00397315"/>
    <w:rsid w:val="003A12A9"/>
    <w:rsid w:val="003B62EC"/>
    <w:rsid w:val="003B6C92"/>
    <w:rsid w:val="003C0AAB"/>
    <w:rsid w:val="003C1A68"/>
    <w:rsid w:val="003C1A6A"/>
    <w:rsid w:val="003D47AC"/>
    <w:rsid w:val="003E01F7"/>
    <w:rsid w:val="003E0A10"/>
    <w:rsid w:val="003E198A"/>
    <w:rsid w:val="003E3A25"/>
    <w:rsid w:val="003E41EF"/>
    <w:rsid w:val="003E6250"/>
    <w:rsid w:val="003F0B68"/>
    <w:rsid w:val="003F0FA8"/>
    <w:rsid w:val="003F2C69"/>
    <w:rsid w:val="003F6067"/>
    <w:rsid w:val="00400BBA"/>
    <w:rsid w:val="00407A3E"/>
    <w:rsid w:val="00410072"/>
    <w:rsid w:val="00417A37"/>
    <w:rsid w:val="0042074C"/>
    <w:rsid w:val="0042091D"/>
    <w:rsid w:val="00431713"/>
    <w:rsid w:val="00437E51"/>
    <w:rsid w:val="00445B93"/>
    <w:rsid w:val="00447992"/>
    <w:rsid w:val="00451513"/>
    <w:rsid w:val="00452031"/>
    <w:rsid w:val="004529C9"/>
    <w:rsid w:val="004557F6"/>
    <w:rsid w:val="0046621F"/>
    <w:rsid w:val="00472C8C"/>
    <w:rsid w:val="0047460A"/>
    <w:rsid w:val="00475B4C"/>
    <w:rsid w:val="00482963"/>
    <w:rsid w:val="00484077"/>
    <w:rsid w:val="00484E54"/>
    <w:rsid w:val="0048796B"/>
    <w:rsid w:val="004901E6"/>
    <w:rsid w:val="00492455"/>
    <w:rsid w:val="004A2D2B"/>
    <w:rsid w:val="004A3513"/>
    <w:rsid w:val="004A3AF1"/>
    <w:rsid w:val="004B69F5"/>
    <w:rsid w:val="004C0104"/>
    <w:rsid w:val="004C287B"/>
    <w:rsid w:val="004C67FE"/>
    <w:rsid w:val="004D284C"/>
    <w:rsid w:val="004D396E"/>
    <w:rsid w:val="004D3A34"/>
    <w:rsid w:val="004D3F47"/>
    <w:rsid w:val="004D4B35"/>
    <w:rsid w:val="004E33AE"/>
    <w:rsid w:val="004E36AB"/>
    <w:rsid w:val="004E7C63"/>
    <w:rsid w:val="004F1967"/>
    <w:rsid w:val="004F5A77"/>
    <w:rsid w:val="00500AA0"/>
    <w:rsid w:val="00500DCC"/>
    <w:rsid w:val="0050328D"/>
    <w:rsid w:val="00504697"/>
    <w:rsid w:val="00505B89"/>
    <w:rsid w:val="00510E98"/>
    <w:rsid w:val="00511227"/>
    <w:rsid w:val="0052025A"/>
    <w:rsid w:val="00520CC8"/>
    <w:rsid w:val="00523B20"/>
    <w:rsid w:val="00523D5D"/>
    <w:rsid w:val="00526D64"/>
    <w:rsid w:val="00535830"/>
    <w:rsid w:val="00536F1F"/>
    <w:rsid w:val="005423FB"/>
    <w:rsid w:val="00543A27"/>
    <w:rsid w:val="005463DB"/>
    <w:rsid w:val="005529B9"/>
    <w:rsid w:val="00554B74"/>
    <w:rsid w:val="00557C98"/>
    <w:rsid w:val="005637BC"/>
    <w:rsid w:val="005662DC"/>
    <w:rsid w:val="0056726D"/>
    <w:rsid w:val="00583139"/>
    <w:rsid w:val="0058363A"/>
    <w:rsid w:val="00583B14"/>
    <w:rsid w:val="00583B42"/>
    <w:rsid w:val="00585491"/>
    <w:rsid w:val="00590212"/>
    <w:rsid w:val="005930EB"/>
    <w:rsid w:val="005A64C1"/>
    <w:rsid w:val="005A68CC"/>
    <w:rsid w:val="005B0B79"/>
    <w:rsid w:val="005B500A"/>
    <w:rsid w:val="005B6AD1"/>
    <w:rsid w:val="005B6B85"/>
    <w:rsid w:val="005C0675"/>
    <w:rsid w:val="005C1571"/>
    <w:rsid w:val="005D6763"/>
    <w:rsid w:val="005E0DEA"/>
    <w:rsid w:val="005E119E"/>
    <w:rsid w:val="005E5A2B"/>
    <w:rsid w:val="005E60B7"/>
    <w:rsid w:val="005F23B3"/>
    <w:rsid w:val="005F6494"/>
    <w:rsid w:val="005F6884"/>
    <w:rsid w:val="00600D5B"/>
    <w:rsid w:val="00604047"/>
    <w:rsid w:val="006044AD"/>
    <w:rsid w:val="006148A6"/>
    <w:rsid w:val="00621A0E"/>
    <w:rsid w:val="006250C4"/>
    <w:rsid w:val="006264DB"/>
    <w:rsid w:val="00635461"/>
    <w:rsid w:val="00636037"/>
    <w:rsid w:val="00644466"/>
    <w:rsid w:val="00646AD0"/>
    <w:rsid w:val="00656171"/>
    <w:rsid w:val="00660268"/>
    <w:rsid w:val="00660844"/>
    <w:rsid w:val="00664AA6"/>
    <w:rsid w:val="00666F13"/>
    <w:rsid w:val="006752FC"/>
    <w:rsid w:val="00675EA1"/>
    <w:rsid w:val="00681EFC"/>
    <w:rsid w:val="0068202F"/>
    <w:rsid w:val="0069322D"/>
    <w:rsid w:val="0069398A"/>
    <w:rsid w:val="00694AF3"/>
    <w:rsid w:val="00696410"/>
    <w:rsid w:val="006A09D2"/>
    <w:rsid w:val="006A1745"/>
    <w:rsid w:val="006A190C"/>
    <w:rsid w:val="006A6373"/>
    <w:rsid w:val="006B0C6A"/>
    <w:rsid w:val="006B3DCA"/>
    <w:rsid w:val="006B5179"/>
    <w:rsid w:val="006C12D4"/>
    <w:rsid w:val="006C4F79"/>
    <w:rsid w:val="006C5395"/>
    <w:rsid w:val="006C629F"/>
    <w:rsid w:val="006C6643"/>
    <w:rsid w:val="006C7B8D"/>
    <w:rsid w:val="006D1146"/>
    <w:rsid w:val="006D4654"/>
    <w:rsid w:val="006D7719"/>
    <w:rsid w:val="006F571C"/>
    <w:rsid w:val="00701F03"/>
    <w:rsid w:val="007020AD"/>
    <w:rsid w:val="00712FD0"/>
    <w:rsid w:val="00717101"/>
    <w:rsid w:val="007302E3"/>
    <w:rsid w:val="00731465"/>
    <w:rsid w:val="007315B2"/>
    <w:rsid w:val="007360CB"/>
    <w:rsid w:val="007368D5"/>
    <w:rsid w:val="0074002F"/>
    <w:rsid w:val="007431C5"/>
    <w:rsid w:val="007449E3"/>
    <w:rsid w:val="00745A6C"/>
    <w:rsid w:val="00750E7B"/>
    <w:rsid w:val="00753036"/>
    <w:rsid w:val="00755DF7"/>
    <w:rsid w:val="0075627D"/>
    <w:rsid w:val="007667C6"/>
    <w:rsid w:val="00770582"/>
    <w:rsid w:val="0077254F"/>
    <w:rsid w:val="00772F57"/>
    <w:rsid w:val="007822DB"/>
    <w:rsid w:val="00784684"/>
    <w:rsid w:val="0078519F"/>
    <w:rsid w:val="00796B3B"/>
    <w:rsid w:val="007978A8"/>
    <w:rsid w:val="007A5B14"/>
    <w:rsid w:val="007B28DA"/>
    <w:rsid w:val="007C0F5F"/>
    <w:rsid w:val="007C28AA"/>
    <w:rsid w:val="007C39F3"/>
    <w:rsid w:val="007C6363"/>
    <w:rsid w:val="007C7118"/>
    <w:rsid w:val="007D0E44"/>
    <w:rsid w:val="007D1253"/>
    <w:rsid w:val="007D2CED"/>
    <w:rsid w:val="007E2775"/>
    <w:rsid w:val="007E47EF"/>
    <w:rsid w:val="007E77F0"/>
    <w:rsid w:val="007F0611"/>
    <w:rsid w:val="007F0693"/>
    <w:rsid w:val="007F4996"/>
    <w:rsid w:val="008073F4"/>
    <w:rsid w:val="00812400"/>
    <w:rsid w:val="00816729"/>
    <w:rsid w:val="00824C25"/>
    <w:rsid w:val="00824C76"/>
    <w:rsid w:val="00827733"/>
    <w:rsid w:val="0083548C"/>
    <w:rsid w:val="00835D18"/>
    <w:rsid w:val="008403DB"/>
    <w:rsid w:val="00840D7B"/>
    <w:rsid w:val="00860850"/>
    <w:rsid w:val="00864F01"/>
    <w:rsid w:val="00867086"/>
    <w:rsid w:val="00867F97"/>
    <w:rsid w:val="00872833"/>
    <w:rsid w:val="008739F0"/>
    <w:rsid w:val="0087455A"/>
    <w:rsid w:val="00882AA2"/>
    <w:rsid w:val="00883CEF"/>
    <w:rsid w:val="00884358"/>
    <w:rsid w:val="00890C0E"/>
    <w:rsid w:val="00892875"/>
    <w:rsid w:val="00893CD7"/>
    <w:rsid w:val="00893F5A"/>
    <w:rsid w:val="0089515C"/>
    <w:rsid w:val="008A28E2"/>
    <w:rsid w:val="008C132D"/>
    <w:rsid w:val="008D0C95"/>
    <w:rsid w:val="008D13FA"/>
    <w:rsid w:val="008D1D06"/>
    <w:rsid w:val="008D2069"/>
    <w:rsid w:val="008D393C"/>
    <w:rsid w:val="008D6378"/>
    <w:rsid w:val="008E06C1"/>
    <w:rsid w:val="008E25E8"/>
    <w:rsid w:val="008F31C3"/>
    <w:rsid w:val="008F7DE3"/>
    <w:rsid w:val="00904A37"/>
    <w:rsid w:val="00910FA1"/>
    <w:rsid w:val="00912DBF"/>
    <w:rsid w:val="00914057"/>
    <w:rsid w:val="00914AE5"/>
    <w:rsid w:val="00920401"/>
    <w:rsid w:val="00923532"/>
    <w:rsid w:val="00933381"/>
    <w:rsid w:val="00933836"/>
    <w:rsid w:val="009353A5"/>
    <w:rsid w:val="009528DD"/>
    <w:rsid w:val="00956F43"/>
    <w:rsid w:val="00957F41"/>
    <w:rsid w:val="00963C2F"/>
    <w:rsid w:val="00963FE6"/>
    <w:rsid w:val="00965E72"/>
    <w:rsid w:val="009660D3"/>
    <w:rsid w:val="00966725"/>
    <w:rsid w:val="00972077"/>
    <w:rsid w:val="0097507A"/>
    <w:rsid w:val="0097543F"/>
    <w:rsid w:val="0097686D"/>
    <w:rsid w:val="009773C0"/>
    <w:rsid w:val="00987C1E"/>
    <w:rsid w:val="00991928"/>
    <w:rsid w:val="009A1632"/>
    <w:rsid w:val="009A59A1"/>
    <w:rsid w:val="009A6DF9"/>
    <w:rsid w:val="009A7308"/>
    <w:rsid w:val="009B16E1"/>
    <w:rsid w:val="009B1F3B"/>
    <w:rsid w:val="009B31F8"/>
    <w:rsid w:val="009B71EB"/>
    <w:rsid w:val="009C31D4"/>
    <w:rsid w:val="009C37F6"/>
    <w:rsid w:val="009D16C0"/>
    <w:rsid w:val="009D54A1"/>
    <w:rsid w:val="009D6D72"/>
    <w:rsid w:val="009E2497"/>
    <w:rsid w:val="009E6299"/>
    <w:rsid w:val="009F01AD"/>
    <w:rsid w:val="009F1CA7"/>
    <w:rsid w:val="009F2456"/>
    <w:rsid w:val="00A12B0F"/>
    <w:rsid w:val="00A165C5"/>
    <w:rsid w:val="00A307BC"/>
    <w:rsid w:val="00A31769"/>
    <w:rsid w:val="00A345E0"/>
    <w:rsid w:val="00A35F19"/>
    <w:rsid w:val="00A36B47"/>
    <w:rsid w:val="00A428DF"/>
    <w:rsid w:val="00A44402"/>
    <w:rsid w:val="00A4467B"/>
    <w:rsid w:val="00A44F87"/>
    <w:rsid w:val="00A473FB"/>
    <w:rsid w:val="00A52AF2"/>
    <w:rsid w:val="00A57D0C"/>
    <w:rsid w:val="00A611E7"/>
    <w:rsid w:val="00A623FB"/>
    <w:rsid w:val="00A62F6E"/>
    <w:rsid w:val="00A8056B"/>
    <w:rsid w:val="00A81B32"/>
    <w:rsid w:val="00A853A2"/>
    <w:rsid w:val="00A87C55"/>
    <w:rsid w:val="00A90AF0"/>
    <w:rsid w:val="00A9143C"/>
    <w:rsid w:val="00AA2447"/>
    <w:rsid w:val="00AA42CC"/>
    <w:rsid w:val="00AA6E3D"/>
    <w:rsid w:val="00AB4DC4"/>
    <w:rsid w:val="00AC35FC"/>
    <w:rsid w:val="00AC5AB6"/>
    <w:rsid w:val="00AD25F7"/>
    <w:rsid w:val="00AD3CDD"/>
    <w:rsid w:val="00AD434D"/>
    <w:rsid w:val="00AD7448"/>
    <w:rsid w:val="00AE679A"/>
    <w:rsid w:val="00AF05C4"/>
    <w:rsid w:val="00AF5DE3"/>
    <w:rsid w:val="00B0012F"/>
    <w:rsid w:val="00B01941"/>
    <w:rsid w:val="00B031CF"/>
    <w:rsid w:val="00B03B27"/>
    <w:rsid w:val="00B1116B"/>
    <w:rsid w:val="00B140CB"/>
    <w:rsid w:val="00B22C93"/>
    <w:rsid w:val="00B30648"/>
    <w:rsid w:val="00B30A89"/>
    <w:rsid w:val="00B310B8"/>
    <w:rsid w:val="00B32764"/>
    <w:rsid w:val="00B364DE"/>
    <w:rsid w:val="00B37C46"/>
    <w:rsid w:val="00B43FF4"/>
    <w:rsid w:val="00B44CD6"/>
    <w:rsid w:val="00B522EB"/>
    <w:rsid w:val="00B53361"/>
    <w:rsid w:val="00B53756"/>
    <w:rsid w:val="00B61F6C"/>
    <w:rsid w:val="00B633E9"/>
    <w:rsid w:val="00B658A1"/>
    <w:rsid w:val="00B6651D"/>
    <w:rsid w:val="00B66603"/>
    <w:rsid w:val="00B66628"/>
    <w:rsid w:val="00B671C7"/>
    <w:rsid w:val="00B74841"/>
    <w:rsid w:val="00B8138F"/>
    <w:rsid w:val="00B82FCF"/>
    <w:rsid w:val="00B834EA"/>
    <w:rsid w:val="00B8392F"/>
    <w:rsid w:val="00B855B7"/>
    <w:rsid w:val="00B86C40"/>
    <w:rsid w:val="00B9052C"/>
    <w:rsid w:val="00B91CE7"/>
    <w:rsid w:val="00BA0956"/>
    <w:rsid w:val="00BB062B"/>
    <w:rsid w:val="00BC0910"/>
    <w:rsid w:val="00BC47BF"/>
    <w:rsid w:val="00BC492E"/>
    <w:rsid w:val="00BD2A81"/>
    <w:rsid w:val="00BD3EF6"/>
    <w:rsid w:val="00BE1A1B"/>
    <w:rsid w:val="00BE40FE"/>
    <w:rsid w:val="00BE5A25"/>
    <w:rsid w:val="00BE6358"/>
    <w:rsid w:val="00BF51D5"/>
    <w:rsid w:val="00C01595"/>
    <w:rsid w:val="00C02D97"/>
    <w:rsid w:val="00C0317B"/>
    <w:rsid w:val="00C069BF"/>
    <w:rsid w:val="00C11C34"/>
    <w:rsid w:val="00C13957"/>
    <w:rsid w:val="00C15A1B"/>
    <w:rsid w:val="00C25AA7"/>
    <w:rsid w:val="00C26622"/>
    <w:rsid w:val="00C3525E"/>
    <w:rsid w:val="00C352A7"/>
    <w:rsid w:val="00C357D1"/>
    <w:rsid w:val="00C422F0"/>
    <w:rsid w:val="00C424B2"/>
    <w:rsid w:val="00C47E96"/>
    <w:rsid w:val="00C51E43"/>
    <w:rsid w:val="00C63455"/>
    <w:rsid w:val="00C63B0C"/>
    <w:rsid w:val="00C65631"/>
    <w:rsid w:val="00C66269"/>
    <w:rsid w:val="00C70E32"/>
    <w:rsid w:val="00C73334"/>
    <w:rsid w:val="00C8215B"/>
    <w:rsid w:val="00C91243"/>
    <w:rsid w:val="00C977B6"/>
    <w:rsid w:val="00CA2634"/>
    <w:rsid w:val="00CB540A"/>
    <w:rsid w:val="00CB7C1D"/>
    <w:rsid w:val="00CC2E94"/>
    <w:rsid w:val="00CC3640"/>
    <w:rsid w:val="00CD2BED"/>
    <w:rsid w:val="00CD3A09"/>
    <w:rsid w:val="00CD3BB6"/>
    <w:rsid w:val="00CD3E06"/>
    <w:rsid w:val="00CD6D5E"/>
    <w:rsid w:val="00CE4748"/>
    <w:rsid w:val="00CE5C10"/>
    <w:rsid w:val="00CE6ED8"/>
    <w:rsid w:val="00CF1FEB"/>
    <w:rsid w:val="00CF2027"/>
    <w:rsid w:val="00CF27DB"/>
    <w:rsid w:val="00CF2929"/>
    <w:rsid w:val="00D0476A"/>
    <w:rsid w:val="00D063E4"/>
    <w:rsid w:val="00D06925"/>
    <w:rsid w:val="00D07F7A"/>
    <w:rsid w:val="00D160F2"/>
    <w:rsid w:val="00D2250E"/>
    <w:rsid w:val="00D237B4"/>
    <w:rsid w:val="00D244A0"/>
    <w:rsid w:val="00D25449"/>
    <w:rsid w:val="00D25D29"/>
    <w:rsid w:val="00D25EC2"/>
    <w:rsid w:val="00D34840"/>
    <w:rsid w:val="00D448F3"/>
    <w:rsid w:val="00D47E72"/>
    <w:rsid w:val="00D536E7"/>
    <w:rsid w:val="00D60FEF"/>
    <w:rsid w:val="00D630A0"/>
    <w:rsid w:val="00D6464F"/>
    <w:rsid w:val="00D74127"/>
    <w:rsid w:val="00D91E94"/>
    <w:rsid w:val="00D93053"/>
    <w:rsid w:val="00DA5BEF"/>
    <w:rsid w:val="00DB2DB3"/>
    <w:rsid w:val="00DC0A67"/>
    <w:rsid w:val="00DC24EB"/>
    <w:rsid w:val="00DC5FBE"/>
    <w:rsid w:val="00DD1375"/>
    <w:rsid w:val="00DE1FAE"/>
    <w:rsid w:val="00DE5A04"/>
    <w:rsid w:val="00DE6B45"/>
    <w:rsid w:val="00DF157D"/>
    <w:rsid w:val="00DF3EA7"/>
    <w:rsid w:val="00E0054D"/>
    <w:rsid w:val="00E01613"/>
    <w:rsid w:val="00E04665"/>
    <w:rsid w:val="00E05D6B"/>
    <w:rsid w:val="00E10F6C"/>
    <w:rsid w:val="00E14119"/>
    <w:rsid w:val="00E14C6A"/>
    <w:rsid w:val="00E21C00"/>
    <w:rsid w:val="00E23A1E"/>
    <w:rsid w:val="00E24721"/>
    <w:rsid w:val="00E24880"/>
    <w:rsid w:val="00E42391"/>
    <w:rsid w:val="00E42A32"/>
    <w:rsid w:val="00E540F5"/>
    <w:rsid w:val="00E544EB"/>
    <w:rsid w:val="00E62C8F"/>
    <w:rsid w:val="00E65031"/>
    <w:rsid w:val="00E65A0D"/>
    <w:rsid w:val="00E67B11"/>
    <w:rsid w:val="00E7586B"/>
    <w:rsid w:val="00E77966"/>
    <w:rsid w:val="00E83307"/>
    <w:rsid w:val="00E920DA"/>
    <w:rsid w:val="00E96214"/>
    <w:rsid w:val="00E966E6"/>
    <w:rsid w:val="00EA15EF"/>
    <w:rsid w:val="00EA1FCB"/>
    <w:rsid w:val="00EA4DEC"/>
    <w:rsid w:val="00EB01B8"/>
    <w:rsid w:val="00EB08D0"/>
    <w:rsid w:val="00EB5178"/>
    <w:rsid w:val="00EC070E"/>
    <w:rsid w:val="00EC5EC4"/>
    <w:rsid w:val="00EC696E"/>
    <w:rsid w:val="00ED40A2"/>
    <w:rsid w:val="00ED5DFC"/>
    <w:rsid w:val="00ED79B6"/>
    <w:rsid w:val="00EE4DAA"/>
    <w:rsid w:val="00EE5C13"/>
    <w:rsid w:val="00EE6BF5"/>
    <w:rsid w:val="00EF11FA"/>
    <w:rsid w:val="00EF6931"/>
    <w:rsid w:val="00EF6952"/>
    <w:rsid w:val="00F17B57"/>
    <w:rsid w:val="00F235A0"/>
    <w:rsid w:val="00F23C6A"/>
    <w:rsid w:val="00F25AD9"/>
    <w:rsid w:val="00F30D6E"/>
    <w:rsid w:val="00F3531E"/>
    <w:rsid w:val="00F35511"/>
    <w:rsid w:val="00F36C93"/>
    <w:rsid w:val="00F415EE"/>
    <w:rsid w:val="00F43FD2"/>
    <w:rsid w:val="00F46A49"/>
    <w:rsid w:val="00F506C4"/>
    <w:rsid w:val="00F66BD0"/>
    <w:rsid w:val="00F72D99"/>
    <w:rsid w:val="00F7653D"/>
    <w:rsid w:val="00F76E5B"/>
    <w:rsid w:val="00F77E72"/>
    <w:rsid w:val="00F806E0"/>
    <w:rsid w:val="00F8134C"/>
    <w:rsid w:val="00F837AE"/>
    <w:rsid w:val="00F8498D"/>
    <w:rsid w:val="00F87748"/>
    <w:rsid w:val="00F8783D"/>
    <w:rsid w:val="00F879D4"/>
    <w:rsid w:val="00FA0638"/>
    <w:rsid w:val="00FA1D40"/>
    <w:rsid w:val="00FA2932"/>
    <w:rsid w:val="00FA4E74"/>
    <w:rsid w:val="00FB06E2"/>
    <w:rsid w:val="00FB7E17"/>
    <w:rsid w:val="00FE3E1A"/>
    <w:rsid w:val="00FE5689"/>
    <w:rsid w:val="00FE7EBE"/>
    <w:rsid w:val="03CA5907"/>
    <w:rsid w:val="04F32F46"/>
    <w:rsid w:val="117178A1"/>
    <w:rsid w:val="127A7312"/>
    <w:rsid w:val="19C22878"/>
    <w:rsid w:val="1EE81AEF"/>
    <w:rsid w:val="238F0F83"/>
    <w:rsid w:val="2AF55A2F"/>
    <w:rsid w:val="2BC13476"/>
    <w:rsid w:val="312768F9"/>
    <w:rsid w:val="3BE6178D"/>
    <w:rsid w:val="3BEB34FC"/>
    <w:rsid w:val="3F190EFC"/>
    <w:rsid w:val="4B183E3C"/>
    <w:rsid w:val="50B6263A"/>
    <w:rsid w:val="55873161"/>
    <w:rsid w:val="5C56458A"/>
    <w:rsid w:val="63CB7992"/>
    <w:rsid w:val="64BE1FEE"/>
    <w:rsid w:val="74975A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9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0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2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43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17">
    <w:name w:val="Default Paragraph Font"/>
    <w:unhideWhenUsed/>
    <w:uiPriority w:val="1"/>
  </w:style>
  <w:style w:type="table" w:default="1" w:styleId="2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annotation subject"/>
    <w:basedOn w:val="10"/>
    <w:next w:val="10"/>
    <w:link w:val="26"/>
    <w:qFormat/>
    <w:uiPriority w:val="99"/>
    <w:rPr>
      <w:b/>
      <w:bCs/>
    </w:rPr>
  </w:style>
  <w:style w:type="paragraph" w:styleId="10">
    <w:name w:val="annotation text"/>
    <w:basedOn w:val="1"/>
    <w:link w:val="25"/>
    <w:qFormat/>
    <w:uiPriority w:val="99"/>
    <w:pPr>
      <w:jc w:val="left"/>
    </w:pPr>
  </w:style>
  <w:style w:type="paragraph" w:styleId="11">
    <w:name w:val="Document Map"/>
    <w:basedOn w:val="1"/>
    <w:link w:val="27"/>
    <w:semiHidden/>
    <w:qFormat/>
    <w:uiPriority w:val="99"/>
    <w:pPr>
      <w:shd w:val="clear" w:color="auto" w:fill="000080"/>
    </w:pPr>
  </w:style>
  <w:style w:type="paragraph" w:styleId="12">
    <w:name w:val="Balloon Text"/>
    <w:basedOn w:val="1"/>
    <w:link w:val="28"/>
    <w:qFormat/>
    <w:uiPriority w:val="99"/>
    <w:rPr>
      <w:sz w:val="18"/>
      <w:szCs w:val="18"/>
    </w:rPr>
  </w:style>
  <w:style w:type="paragraph" w:styleId="13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next w:val="1"/>
    <w:link w:val="3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cs="Times New Roman"/>
      <w:i/>
    </w:rPr>
  </w:style>
  <w:style w:type="character" w:styleId="20">
    <w:name w:val="Hyperlink"/>
    <w:basedOn w:val="17"/>
    <w:qFormat/>
    <w:uiPriority w:val="99"/>
    <w:rPr>
      <w:rFonts w:cs="Times New Roman"/>
      <w:color w:val="0000FF"/>
      <w:u w:val="single"/>
    </w:rPr>
  </w:style>
  <w:style w:type="character" w:styleId="21">
    <w:name w:val="annotation reference"/>
    <w:basedOn w:val="17"/>
    <w:qFormat/>
    <w:uiPriority w:val="99"/>
    <w:rPr>
      <w:rFonts w:cs="Times New Roman"/>
      <w:sz w:val="21"/>
    </w:rPr>
  </w:style>
  <w:style w:type="table" w:styleId="23">
    <w:name w:val="Table Grid"/>
    <w:basedOn w:val="2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标题 3 Char"/>
    <w:basedOn w:val="17"/>
    <w:link w:val="4"/>
    <w:semiHidden/>
    <w:qFormat/>
    <w:locked/>
    <w:uiPriority w:val="99"/>
    <w:rPr>
      <w:rFonts w:cs="Times New Roman"/>
      <w:b/>
      <w:kern w:val="2"/>
      <w:sz w:val="32"/>
    </w:rPr>
  </w:style>
  <w:style w:type="character" w:customStyle="1" w:styleId="25">
    <w:name w:val="批注文字 Char"/>
    <w:basedOn w:val="17"/>
    <w:link w:val="10"/>
    <w:qFormat/>
    <w:locked/>
    <w:uiPriority w:val="99"/>
    <w:rPr>
      <w:rFonts w:cs="Times New Roman"/>
      <w:kern w:val="2"/>
      <w:sz w:val="24"/>
    </w:rPr>
  </w:style>
  <w:style w:type="character" w:customStyle="1" w:styleId="26">
    <w:name w:val="批注主题 Char"/>
    <w:basedOn w:val="25"/>
    <w:link w:val="9"/>
    <w:qFormat/>
    <w:locked/>
    <w:uiPriority w:val="99"/>
    <w:rPr>
      <w:rFonts w:cs="Times New Roman"/>
      <w:b/>
      <w:kern w:val="2"/>
      <w:sz w:val="24"/>
    </w:rPr>
  </w:style>
  <w:style w:type="character" w:customStyle="1" w:styleId="27">
    <w:name w:val="文档结构图 Char"/>
    <w:basedOn w:val="17"/>
    <w:link w:val="11"/>
    <w:semiHidden/>
    <w:locked/>
    <w:uiPriority w:val="99"/>
    <w:rPr>
      <w:rFonts w:cs="Times New Roman"/>
      <w:sz w:val="2"/>
    </w:rPr>
  </w:style>
  <w:style w:type="character" w:customStyle="1" w:styleId="28">
    <w:name w:val="批注框文本 Char"/>
    <w:basedOn w:val="17"/>
    <w:link w:val="12"/>
    <w:qFormat/>
    <w:locked/>
    <w:uiPriority w:val="99"/>
    <w:rPr>
      <w:rFonts w:cs="Times New Roman"/>
      <w:kern w:val="2"/>
      <w:sz w:val="18"/>
    </w:rPr>
  </w:style>
  <w:style w:type="character" w:customStyle="1" w:styleId="29">
    <w:name w:val="页脚 Char"/>
    <w:basedOn w:val="17"/>
    <w:link w:val="13"/>
    <w:qFormat/>
    <w:locked/>
    <w:uiPriority w:val="99"/>
    <w:rPr>
      <w:rFonts w:cs="Times New Roman"/>
      <w:kern w:val="2"/>
      <w:sz w:val="18"/>
    </w:rPr>
  </w:style>
  <w:style w:type="character" w:customStyle="1" w:styleId="30">
    <w:name w:val="页眉 Char"/>
    <w:basedOn w:val="17"/>
    <w:link w:val="14"/>
    <w:qFormat/>
    <w:locked/>
    <w:uiPriority w:val="99"/>
    <w:rPr>
      <w:rFonts w:cs="Times New Roman"/>
      <w:kern w:val="2"/>
      <w:sz w:val="18"/>
    </w:rPr>
  </w:style>
  <w:style w:type="character" w:customStyle="1" w:styleId="31">
    <w:name w:val="style33"/>
    <w:basedOn w:val="17"/>
    <w:qFormat/>
    <w:uiPriority w:val="99"/>
    <w:rPr>
      <w:rFonts w:cs="Times New Roman"/>
    </w:rPr>
  </w:style>
  <w:style w:type="character" w:customStyle="1" w:styleId="32">
    <w:name w:val="apple-converted-space"/>
    <w:basedOn w:val="17"/>
    <w:qFormat/>
    <w:uiPriority w:val="99"/>
    <w:rPr>
      <w:rFonts w:cs="Times New Roman"/>
    </w:rPr>
  </w:style>
  <w:style w:type="paragraph" w:customStyle="1" w:styleId="33">
    <w:name w:val="列出段落1"/>
    <w:basedOn w:val="1"/>
    <w:qFormat/>
    <w:uiPriority w:val="99"/>
    <w:pPr>
      <w:ind w:firstLine="420" w:firstLineChars="200"/>
    </w:pPr>
    <w:rPr>
      <w:rFonts w:ascii="Calibri" w:hAnsi="Calibri" w:cs="宋体"/>
      <w:szCs w:val="21"/>
    </w:rPr>
  </w:style>
  <w:style w:type="paragraph" w:customStyle="1" w:styleId="34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列出段落2"/>
    <w:basedOn w:val="1"/>
    <w:qFormat/>
    <w:uiPriority w:val="99"/>
    <w:pPr>
      <w:ind w:firstLine="420" w:firstLineChars="200"/>
    </w:pPr>
    <w:rPr>
      <w:szCs w:val="20"/>
    </w:rPr>
  </w:style>
  <w:style w:type="paragraph" w:customStyle="1" w:styleId="36">
    <w:name w:val="[基本段落]"/>
    <w:basedOn w:val="1"/>
    <w:qFormat/>
    <w:uiPriority w:val="99"/>
    <w:pPr>
      <w:widowControl/>
      <w:autoSpaceDE w:val="0"/>
      <w:autoSpaceDN w:val="0"/>
      <w:adjustRightInd w:val="0"/>
      <w:spacing w:line="288" w:lineRule="auto"/>
    </w:pPr>
    <w:rPr>
      <w:rFonts w:ascii="宋体" w:hAnsi="Calibri" w:cs="宋体"/>
      <w:color w:val="000000"/>
      <w:kern w:val="0"/>
      <w:sz w:val="24"/>
      <w:lang w:val="zh-CN"/>
    </w:rPr>
  </w:style>
  <w:style w:type="character" w:customStyle="1" w:styleId="37">
    <w:name w:val="标题 Char"/>
    <w:basedOn w:val="17"/>
    <w:link w:val="1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8">
    <w:name w:val="标题 1 Char"/>
    <w:basedOn w:val="17"/>
    <w:link w:val="2"/>
    <w:uiPriority w:val="0"/>
    <w:rPr>
      <w:b/>
      <w:bCs/>
      <w:kern w:val="44"/>
      <w:sz w:val="44"/>
      <w:szCs w:val="44"/>
    </w:rPr>
  </w:style>
  <w:style w:type="character" w:customStyle="1" w:styleId="39">
    <w:name w:val="标题 2 Char"/>
    <w:basedOn w:val="17"/>
    <w:link w:val="3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0">
    <w:name w:val="标题 4 Char"/>
    <w:basedOn w:val="17"/>
    <w:link w:val="5"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1">
    <w:name w:val="标题 5 Char"/>
    <w:basedOn w:val="17"/>
    <w:link w:val="6"/>
    <w:uiPriority w:val="0"/>
    <w:rPr>
      <w:b/>
      <w:bCs/>
      <w:kern w:val="2"/>
      <w:sz w:val="28"/>
      <w:szCs w:val="28"/>
    </w:rPr>
  </w:style>
  <w:style w:type="character" w:customStyle="1" w:styleId="42">
    <w:name w:val="标题 6 Char"/>
    <w:basedOn w:val="17"/>
    <w:link w:val="7"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43">
    <w:name w:val="标题 7 Char"/>
    <w:basedOn w:val="17"/>
    <w:link w:val="8"/>
    <w:qFormat/>
    <w:uiPriority w:val="0"/>
    <w:rPr>
      <w:b/>
      <w:bCs/>
      <w:kern w:val="2"/>
      <w:sz w:val="24"/>
      <w:szCs w:val="24"/>
    </w:rPr>
  </w:style>
  <w:style w:type="character" w:customStyle="1" w:styleId="44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5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503</Words>
  <Characters>2873</Characters>
  <Lines>23</Lines>
  <Paragraphs>6</Paragraphs>
  <TotalTime>0</TotalTime>
  <ScaleCrop>false</ScaleCrop>
  <LinksUpToDate>false</LinksUpToDate>
  <CharactersWithSpaces>3370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2016-12-05T06:06:00Z</dcterms:created>
  <dc:creator>微软用户</dc:creator>
  <cp:lastModifiedBy>李文博</cp:lastModifiedBy>
  <cp:lastPrinted>2016-11-21T07:16:00Z</cp:lastPrinted>
  <dcterms:modified xsi:type="dcterms:W3CDTF">2017-01-03T08:53:10Z</dcterms:modified>
  <dc:title>《国旗国徽小板》挂牌藏品分析报告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